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51" w:rsidRPr="003F5D51" w:rsidRDefault="003F5D51" w:rsidP="003F5D51">
      <w:pPr>
        <w:pStyle w:val="Default"/>
        <w:jc w:val="center"/>
      </w:pPr>
      <w:bookmarkStart w:id="0" w:name="_GoBack"/>
      <w:bookmarkEnd w:id="0"/>
      <w:r w:rsidRPr="003F5D51">
        <w:rPr>
          <w:b/>
          <w:bCs/>
          <w:i/>
          <w:iCs/>
        </w:rPr>
        <w:t>Уважаемый участник Олимпиады!</w:t>
      </w:r>
    </w:p>
    <w:p w:rsidR="003F5D51" w:rsidRPr="003F5D51" w:rsidRDefault="003F5D51" w:rsidP="003F5D51">
      <w:pPr>
        <w:pStyle w:val="Default"/>
      </w:pPr>
      <w:r w:rsidRPr="003F5D51">
        <w:t xml:space="preserve">Вам предстоит выполнить тестовые задания. </w:t>
      </w:r>
    </w:p>
    <w:p w:rsidR="003F5D51" w:rsidRPr="003F5D51" w:rsidRDefault="003F5D51" w:rsidP="003F5D51">
      <w:pPr>
        <w:pStyle w:val="Default"/>
      </w:pPr>
      <w:r w:rsidRPr="003F5D51">
        <w:rPr>
          <w:i/>
          <w:iCs/>
        </w:rPr>
        <w:t xml:space="preserve">Выполнение тестовых заданий целесообразно организовать следующим образом: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не спеша, внимательно прочитайте тестовое задание;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определите, какой из предложенных вариантов ответа наиболее верный и полный;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зачеркните букву, соответствующую выбранному Вами ответу;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продолжайте таким образом работу до завершения выполнения тестовых заданий;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после выполнения всех предложенных заданий еще раз удостоверьтесь в правильности выбранных Вами ответов;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На вопросы в открытой форме Вы должны разборчиво вписать слово (словосочетание) в бланк ответов.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На вопрос по сопоставлению Вы должны цифру из левого столбца таблицы соотнести с буквой из второго столбца.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На вопрос по логической последовательности Вы должны в бланк ответов внести букву, которой соответствует правильная последовательность цифр.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На задание, связанное с перечислением, вы должны в бланке ответов перечислить как можно больше известных вам факторов. </w:t>
      </w:r>
    </w:p>
    <w:p w:rsidR="003F5D51" w:rsidRPr="003F5D51" w:rsidRDefault="003F5D51" w:rsidP="003F5D51">
      <w:pPr>
        <w:pStyle w:val="Default"/>
        <w:spacing w:after="44"/>
      </w:pPr>
      <w:r w:rsidRPr="003F5D51">
        <w:t xml:space="preserve"> На задание графического типа Вы должны схематично (в виде пиктограмм) изобразить требуемые упражнения. </w:t>
      </w:r>
    </w:p>
    <w:p w:rsidR="003F5D51" w:rsidRPr="003F5D51" w:rsidRDefault="003F5D51" w:rsidP="003F5D51">
      <w:pPr>
        <w:pStyle w:val="Default"/>
      </w:pPr>
      <w:r w:rsidRPr="003F5D51">
        <w:t xml:space="preserve"> На задание-кроссворд вы должны вписать ответы в бланк ответов. </w:t>
      </w:r>
    </w:p>
    <w:p w:rsidR="003F5D51" w:rsidRPr="003F5D51" w:rsidRDefault="003F5D51" w:rsidP="003F5D51">
      <w:pPr>
        <w:pStyle w:val="Default"/>
      </w:pPr>
    </w:p>
    <w:p w:rsidR="003F5D51" w:rsidRPr="003F5D51" w:rsidRDefault="003F5D51" w:rsidP="003F5D51">
      <w:pPr>
        <w:pStyle w:val="Default"/>
      </w:pPr>
      <w:r w:rsidRPr="003F5D51">
        <w:rPr>
          <w:i/>
          <w:iCs/>
        </w:rPr>
        <w:t xml:space="preserve">Предупреждаем Вас, что: </w:t>
      </w:r>
    </w:p>
    <w:p w:rsidR="003F5D51" w:rsidRPr="003F5D51" w:rsidRDefault="003F5D51" w:rsidP="003F5D51">
      <w:pPr>
        <w:pStyle w:val="Default"/>
        <w:spacing w:after="47"/>
      </w:pPr>
      <w:r w:rsidRPr="003F5D51">
        <w:t xml:space="preserve"> при оценке тестовых заданий, где необходимо определить один </w:t>
      </w:r>
      <w:r w:rsidRPr="003F5D51">
        <w:rPr>
          <w:i/>
          <w:iCs/>
        </w:rPr>
        <w:t>правильный ответ</w:t>
      </w:r>
      <w:r w:rsidRPr="003F5D51">
        <w:t xml:space="preserve">, 0 баллов выставляется как за неверный ответ, а также, если участником отмечены несколько ответов (в том числе правильный), или все ответы; </w:t>
      </w:r>
    </w:p>
    <w:p w:rsidR="003F5D51" w:rsidRPr="003F5D51" w:rsidRDefault="003F5D51" w:rsidP="003F5D51">
      <w:pPr>
        <w:pStyle w:val="Default"/>
      </w:pPr>
      <w:r w:rsidRPr="003F5D51">
        <w:t xml:space="preserve"> при оценке тестовых заданий, где необходимо определить все </w:t>
      </w:r>
      <w:r w:rsidRPr="003F5D51">
        <w:rPr>
          <w:i/>
          <w:iCs/>
        </w:rPr>
        <w:t>правильные ответы</w:t>
      </w:r>
      <w:r w:rsidRPr="003F5D51">
        <w:t xml:space="preserve">, </w:t>
      </w:r>
      <w:r w:rsidRPr="003F5D51">
        <w:rPr>
          <w:i/>
          <w:iCs/>
        </w:rPr>
        <w:t xml:space="preserve">0 баллов </w:t>
      </w:r>
      <w:r w:rsidRPr="003F5D51">
        <w:t xml:space="preserve">выставляется, если участником отмечены все ответы. </w:t>
      </w:r>
    </w:p>
    <w:p w:rsidR="003F5D51" w:rsidRPr="003F5D51" w:rsidRDefault="003F5D51" w:rsidP="003F5D51">
      <w:pPr>
        <w:pStyle w:val="Default"/>
      </w:pPr>
    </w:p>
    <w:p w:rsidR="003F5D51" w:rsidRPr="003F5D51" w:rsidRDefault="003F5D51" w:rsidP="003F5D51">
      <w:pPr>
        <w:pStyle w:val="Default"/>
      </w:pPr>
      <w:r w:rsidRPr="003F5D51">
        <w:t xml:space="preserve">Задание теоретического тура считается выполненным, если Вы вовремя сдаете его членам жюри. </w:t>
      </w:r>
    </w:p>
    <w:p w:rsidR="003F5D51" w:rsidRPr="003F5D51" w:rsidRDefault="00141A1D" w:rsidP="003F5D51">
      <w:pPr>
        <w:pStyle w:val="Default"/>
      </w:pPr>
      <w:r>
        <w:rPr>
          <w:b/>
          <w:bCs/>
        </w:rPr>
        <w:t>Максимальная оценка – 52</w:t>
      </w:r>
      <w:r w:rsidR="003F5D51" w:rsidRPr="003F5D51">
        <w:rPr>
          <w:b/>
          <w:bCs/>
        </w:rPr>
        <w:t xml:space="preserve">,5 балла. </w:t>
      </w:r>
    </w:p>
    <w:p w:rsidR="003F5D51" w:rsidRPr="003F5D51" w:rsidRDefault="003F5D51" w:rsidP="003F5D51">
      <w:pPr>
        <w:pStyle w:val="Default"/>
      </w:pPr>
      <w:r w:rsidRPr="003F5D51">
        <w:rPr>
          <w:b/>
          <w:bCs/>
        </w:rPr>
        <w:t>Время на выполнение заданий</w:t>
      </w:r>
      <w:r>
        <w:rPr>
          <w:b/>
          <w:bCs/>
        </w:rPr>
        <w:t xml:space="preserve"> - 40</w:t>
      </w:r>
      <w:r w:rsidRPr="003F5D51">
        <w:rPr>
          <w:b/>
          <w:bCs/>
        </w:rPr>
        <w:t xml:space="preserve"> минут </w:t>
      </w:r>
    </w:p>
    <w:p w:rsidR="003F5D51" w:rsidRDefault="003F5D51" w:rsidP="003F5D51">
      <w:pPr>
        <w:pStyle w:val="Default"/>
        <w:jc w:val="center"/>
      </w:pPr>
    </w:p>
    <w:p w:rsidR="003F5D51" w:rsidRPr="003F5D51" w:rsidRDefault="003F5D51" w:rsidP="003F5D51">
      <w:pPr>
        <w:pStyle w:val="Default"/>
        <w:jc w:val="center"/>
      </w:pPr>
      <w:r w:rsidRPr="003F5D51">
        <w:rPr>
          <w:b/>
          <w:bCs/>
          <w:i/>
          <w:iCs/>
        </w:rPr>
        <w:t>Желаем вам успеха!</w:t>
      </w:r>
    </w:p>
    <w:p w:rsidR="003F5D51" w:rsidRPr="00F809BD" w:rsidRDefault="003F5D51" w:rsidP="003F5D51">
      <w:pPr>
        <w:pStyle w:val="Default"/>
        <w:pageBreakBefore/>
        <w:jc w:val="center"/>
        <w:rPr>
          <w:sz w:val="22"/>
          <w:szCs w:val="22"/>
        </w:rPr>
      </w:pPr>
      <w:r w:rsidRPr="00F809BD">
        <w:rPr>
          <w:sz w:val="22"/>
          <w:szCs w:val="22"/>
        </w:rPr>
        <w:lastRenderedPageBreak/>
        <w:t>Теоретико-методический тур</w:t>
      </w:r>
    </w:p>
    <w:p w:rsidR="003F5D51" w:rsidRPr="00F809BD" w:rsidRDefault="003F5D51" w:rsidP="003F5D51">
      <w:pPr>
        <w:pStyle w:val="Default"/>
        <w:jc w:val="center"/>
        <w:rPr>
          <w:sz w:val="22"/>
          <w:szCs w:val="22"/>
        </w:rPr>
      </w:pPr>
      <w:r w:rsidRPr="00F809BD">
        <w:rPr>
          <w:i/>
          <w:iCs/>
          <w:sz w:val="22"/>
          <w:szCs w:val="22"/>
        </w:rPr>
        <w:t>Задания в закрытой форме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1. Международный Олимпийский Комитет в качестве города, принимающего в 2024 году XXXIII Игры Олимпиады, выбрал…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Москва;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Париж;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Токио;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Лондон.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2. Президент Международного олимпийского комитета Т. Бах является олимпийским чемпионом по: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плаванию;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фехтованию;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легкой атлетике;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гимнастике.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3. Священное перемирие, объявляемое на время Олимпийских игр в Древней Греции: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олимпионик;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пентатлон;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</w:t>
      </w:r>
      <w:proofErr w:type="spellStart"/>
      <w:r w:rsidRPr="00F809BD">
        <w:rPr>
          <w:sz w:val="22"/>
          <w:szCs w:val="22"/>
        </w:rPr>
        <w:t>экехерия</w:t>
      </w:r>
      <w:proofErr w:type="spellEnd"/>
      <w:r w:rsidRPr="00F809BD">
        <w:rPr>
          <w:sz w:val="22"/>
          <w:szCs w:val="22"/>
        </w:rPr>
        <w:t xml:space="preserve">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</w:t>
      </w:r>
      <w:proofErr w:type="spellStart"/>
      <w:r w:rsidRPr="00F809BD">
        <w:rPr>
          <w:sz w:val="22"/>
          <w:szCs w:val="22"/>
        </w:rPr>
        <w:t>элланодик</w:t>
      </w:r>
      <w:proofErr w:type="spellEnd"/>
      <w:r w:rsidRPr="00F809BD">
        <w:rPr>
          <w:sz w:val="22"/>
          <w:szCs w:val="22"/>
        </w:rPr>
        <w:t xml:space="preserve">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4.Перечень запрещенных субстанций и методов (запрещенный список), который составляется Всемирным антидопинговым агентством (WADA) пересматривается…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не реже одного раза в год;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через 2 года;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через 3 года;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через 4 года (в соответствии с олимпийским циклом).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5. Физическая культура ориентирована на совершенствование: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работоспособности человека;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физических и психических качеств учащихся;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природных физических свойств человека;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техники двигательных действий.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6.Чтобы обеспечить сокращение мышц, кровь должна приносить к ним: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воду, кислород и углекислый газ;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кислород и глюкозу;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воду, глюкозу, кислород и белки;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углекислый газ и воду.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7.Функция дыхательных путей: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Обогрев и увлажнение воздуха, защита от пыли и инфекции;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Защита от пыли и инфекции, газообмен;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Защита от пыли и инфекции, окисление органических веществ;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Обогрев и увлажнение воздуха, газообмен.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8.Укажите, как называется метод организации деятельности занимающихся на уроке физической культуры, при котором весь класс выполняет одно и то же задание?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фронтальный;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поточный;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одновременный;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>г) групповой.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9. Техникой физических упражнений принято называть…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способ целесообразного решения двигательной задачи;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способ организации движений при выполнении упражнений;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состав и последовательность движений при выполнении упражнений;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рациональную организацию двигательных действий.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10. Процесс обучения двигательному действию рекомендуется начинать с освоения…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основы техники;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ведущего звена техники;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подводящих упражнений;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исходного положения.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11. Выносливость человека не зависит от…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функциональных возможностей систем энергообеспечения;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быстроты двигательной реакции;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настойчивости, выдержки, мужества, умения терпеть;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силы мышц.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lastRenderedPageBreak/>
        <w:t xml:space="preserve">12. Для воспитания быстроты используются…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подвижные и спортивные игры;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упражнения в беге с максимальной скоростью на короткие дистанции;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упражнения на быстроту реакции и частоту движений;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двигательные действия, выполняемые с максимальной скоростью.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13. Упражнения «на гибкость» выполняются…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до появления пота;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по 8-16 циклов движений в серии;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пока не начнет увеличиваться амплитуда движений;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до появления болевых ощущений.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14. Способность как можно дольше удерживать достигнутую максимальную скорость называется…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скоростным индексом;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абсолютным запасом скорости;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коэффициентом проявления скоростных способностей;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скоростной выносливостью.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15. 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 является: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величина частоты сердечных сокращений (ЧСС);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коэффициент выносливости;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время выполнения двигательного действия; </w:t>
      </w:r>
    </w:p>
    <w:p w:rsidR="00141A1D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>г) продолжительность сна.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16. Выполнение упражнения «уголок» на параллельных брусьях в течение одной минуты – это проявление…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статической силы;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силовой выносливости;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выносливости;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координационной выносливости.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>17. Разновидностью какого метода является «</w:t>
      </w:r>
      <w:proofErr w:type="spellStart"/>
      <w:r w:rsidRPr="00F809BD">
        <w:rPr>
          <w:b/>
          <w:bCs/>
          <w:sz w:val="22"/>
          <w:szCs w:val="22"/>
        </w:rPr>
        <w:t>фартлек</w:t>
      </w:r>
      <w:proofErr w:type="spellEnd"/>
      <w:r w:rsidRPr="00F809BD">
        <w:rPr>
          <w:b/>
          <w:bCs/>
          <w:sz w:val="22"/>
          <w:szCs w:val="22"/>
        </w:rPr>
        <w:t xml:space="preserve">» (игра скорости, беговая игра)?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равномерного;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переменного;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интервального;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кругового.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18. К циклическим видам спорта относится…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фехтование;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велоспорт;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вольная борьба;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гимнастика.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19. Игра во флорбол проходит на прямоугольной площадке размером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а) 30×20 метров;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б) 40×20 метров;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в) 40×30 метров 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г) 60×40 метров </w:t>
      </w:r>
    </w:p>
    <w:p w:rsidR="00141A1D" w:rsidRPr="00F809BD" w:rsidRDefault="00141A1D" w:rsidP="00141A1D">
      <w:pPr>
        <w:pStyle w:val="Default"/>
        <w:jc w:val="center"/>
        <w:rPr>
          <w:sz w:val="22"/>
          <w:szCs w:val="22"/>
        </w:rPr>
      </w:pPr>
      <w:r w:rsidRPr="00F809BD">
        <w:rPr>
          <w:bCs/>
          <w:i/>
          <w:iCs/>
          <w:sz w:val="22"/>
          <w:szCs w:val="22"/>
        </w:rPr>
        <w:t>Задания в открытой форме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20. Какой правовой документ является основным в установлении правовых, организационных, экономических и социальных основ деятельности в области физической культуры и спорта в Российской Федерации?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21. Определенный период жизни, в котором создаются оптимальные условия для развития определенных физических качеств называют …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22. Максимальная сила, проявляемая человеком в каком-либо движении, независимо от массы его тела – это…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23. Сочленение (соединение) двух или более костей называется…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24. Новый вид спорта, смесь настольного тенниса и футбола…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>25. Немеждународное массовое спортивное соревнование по нескольким видам спорта, …</w:t>
      </w:r>
    </w:p>
    <w:p w:rsidR="003F5D51" w:rsidRPr="00F809BD" w:rsidRDefault="003F5D51" w:rsidP="003F5D51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F809BD">
        <w:rPr>
          <w:b/>
          <w:bCs/>
          <w:i/>
          <w:iCs/>
          <w:sz w:val="22"/>
          <w:szCs w:val="22"/>
        </w:rPr>
        <w:t>Задания на «сопоставление»</w:t>
      </w:r>
    </w:p>
    <w:p w:rsidR="003F5D51" w:rsidRPr="00F809BD" w:rsidRDefault="003F5D51" w:rsidP="003F5D51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>26. Сгруппируйте физические упражнения по разным признакам.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068"/>
        <w:gridCol w:w="468"/>
        <w:gridCol w:w="3992"/>
      </w:tblGrid>
      <w:tr w:rsidR="003F5D51" w:rsidRPr="00F809BD" w:rsidTr="003F5D51">
        <w:trPr>
          <w:trHeight w:val="288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0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по анатомическому признаку </w:t>
            </w:r>
          </w:p>
        </w:tc>
        <w:tc>
          <w:tcPr>
            <w:tcW w:w="4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39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локальные, региональные, глобальные </w:t>
            </w:r>
          </w:p>
        </w:tc>
      </w:tr>
      <w:tr w:rsidR="003F5D51" w:rsidRPr="00F809BD" w:rsidTr="003F5D51">
        <w:trPr>
          <w:trHeight w:val="449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0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по биомеханическому признаку </w:t>
            </w:r>
          </w:p>
        </w:tc>
        <w:tc>
          <w:tcPr>
            <w:tcW w:w="4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Б </w:t>
            </w:r>
          </w:p>
        </w:tc>
        <w:tc>
          <w:tcPr>
            <w:tcW w:w="39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динамические, статические (изометрические), комбинированные </w:t>
            </w:r>
          </w:p>
        </w:tc>
      </w:tr>
      <w:tr w:rsidR="003F5D51" w:rsidRPr="00F809BD" w:rsidTr="003F5D51">
        <w:trPr>
          <w:trHeight w:val="450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0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по особенностям режима работы мышц </w:t>
            </w:r>
          </w:p>
        </w:tc>
        <w:tc>
          <w:tcPr>
            <w:tcW w:w="4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39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максимальной, </w:t>
            </w:r>
            <w:proofErr w:type="spellStart"/>
            <w:r w:rsidRPr="00F809BD">
              <w:rPr>
                <w:sz w:val="22"/>
                <w:szCs w:val="22"/>
              </w:rPr>
              <w:t>субмаксимальной</w:t>
            </w:r>
            <w:proofErr w:type="spellEnd"/>
            <w:r w:rsidRPr="00F809BD">
              <w:rPr>
                <w:sz w:val="22"/>
                <w:szCs w:val="22"/>
              </w:rPr>
              <w:t xml:space="preserve">, большой, умеренной </w:t>
            </w:r>
          </w:p>
        </w:tc>
      </w:tr>
      <w:tr w:rsidR="003F5D51" w:rsidRPr="00F809BD" w:rsidTr="003F5D51">
        <w:trPr>
          <w:trHeight w:val="288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0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по охвату групп мышц </w:t>
            </w:r>
          </w:p>
        </w:tc>
        <w:tc>
          <w:tcPr>
            <w:tcW w:w="4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39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для мышц рук, плечевого пояса, туловища, ног </w:t>
            </w:r>
          </w:p>
        </w:tc>
      </w:tr>
      <w:tr w:rsidR="003F5D51" w:rsidRPr="00F809BD" w:rsidTr="003F5D51">
        <w:trPr>
          <w:trHeight w:val="288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0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по признаку физиологических зон мощности </w:t>
            </w:r>
          </w:p>
        </w:tc>
        <w:tc>
          <w:tcPr>
            <w:tcW w:w="46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Д </w:t>
            </w:r>
          </w:p>
        </w:tc>
        <w:tc>
          <w:tcPr>
            <w:tcW w:w="39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циклические, ациклические, комбинированные </w:t>
            </w:r>
          </w:p>
        </w:tc>
      </w:tr>
    </w:tbl>
    <w:p w:rsidR="003F5D51" w:rsidRPr="00F809BD" w:rsidRDefault="003F5D51">
      <w:pPr>
        <w:rPr>
          <w:rFonts w:ascii="Times New Roman" w:hAnsi="Times New Roman" w:cs="Times New Roman"/>
          <w:b/>
          <w:bCs/>
        </w:rPr>
      </w:pPr>
      <w:r w:rsidRPr="00F809BD">
        <w:rPr>
          <w:rFonts w:ascii="Times New Roman" w:hAnsi="Times New Roman" w:cs="Times New Roman"/>
          <w:b/>
          <w:bCs/>
        </w:rPr>
        <w:t>27. Установите соответствие между разновидностями эффектов «переноса» двигательного навыка и условиями их проявления: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567"/>
        <w:gridCol w:w="4953"/>
      </w:tblGrid>
      <w:tr w:rsidR="003F5D51" w:rsidRPr="00F809BD" w:rsidTr="003F5D51">
        <w:trPr>
          <w:trHeight w:val="771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1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Взаимный </w:t>
            </w:r>
          </w:p>
        </w:tc>
        <w:tc>
          <w:tcPr>
            <w:tcW w:w="567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4953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когда ранее освоенный навык влияет на формирование целого ряда движений, которые могут и не иметь структурного сходства с ним </w:t>
            </w:r>
          </w:p>
        </w:tc>
      </w:tr>
      <w:tr w:rsidR="003F5D51" w:rsidRPr="00F809BD" w:rsidTr="003F5D51">
        <w:trPr>
          <w:trHeight w:val="771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bCs/>
                <w:sz w:val="22"/>
                <w:szCs w:val="22"/>
              </w:rPr>
            </w:pPr>
            <w:r w:rsidRPr="00F809BD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Прямой </w:t>
            </w:r>
          </w:p>
        </w:tc>
        <w:tc>
          <w:tcPr>
            <w:tcW w:w="567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Б </w:t>
            </w:r>
          </w:p>
        </w:tc>
        <w:tc>
          <w:tcPr>
            <w:tcW w:w="4953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когда формирование одного навыка содействует образованию другого, а обратного влияния не обнаруживается </w:t>
            </w:r>
          </w:p>
        </w:tc>
      </w:tr>
      <w:tr w:rsidR="003F5D51" w:rsidRPr="00F809BD" w:rsidTr="003F5D51">
        <w:trPr>
          <w:trHeight w:val="771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bCs/>
                <w:sz w:val="22"/>
                <w:szCs w:val="22"/>
              </w:rPr>
            </w:pPr>
            <w:r w:rsidRPr="00F809BD">
              <w:rPr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311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Односторонний </w:t>
            </w:r>
          </w:p>
        </w:tc>
        <w:tc>
          <w:tcPr>
            <w:tcW w:w="567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4953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когда происходит перенос навыков с одного двигательного действия на другое и обратно </w:t>
            </w:r>
          </w:p>
        </w:tc>
      </w:tr>
      <w:tr w:rsidR="003F5D51" w:rsidRPr="00F809BD" w:rsidTr="003F5D51">
        <w:trPr>
          <w:trHeight w:val="771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bCs/>
                <w:sz w:val="22"/>
                <w:szCs w:val="22"/>
              </w:rPr>
            </w:pPr>
            <w:r w:rsidRPr="00F809BD"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Косвенный </w:t>
            </w:r>
          </w:p>
        </w:tc>
        <w:tc>
          <w:tcPr>
            <w:tcW w:w="567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4953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когда формирование навыка в одном упражнении способствует формированию навыка в другом упражнении </w:t>
            </w:r>
          </w:p>
        </w:tc>
      </w:tr>
      <w:tr w:rsidR="003F5D51" w:rsidRPr="00F809BD" w:rsidTr="003F5D51">
        <w:trPr>
          <w:trHeight w:val="771"/>
        </w:trPr>
        <w:tc>
          <w:tcPr>
            <w:tcW w:w="392" w:type="dxa"/>
          </w:tcPr>
          <w:p w:rsidR="003F5D51" w:rsidRPr="00F809BD" w:rsidRDefault="003F5D5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F5D51" w:rsidRPr="00F809BD" w:rsidRDefault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>Д</w:t>
            </w:r>
          </w:p>
        </w:tc>
        <w:tc>
          <w:tcPr>
            <w:tcW w:w="4953" w:type="dxa"/>
          </w:tcPr>
          <w:p w:rsidR="003F5D51" w:rsidRPr="00F809BD" w:rsidRDefault="003F5D51" w:rsidP="003F5D51">
            <w:pPr>
              <w:pStyle w:val="Default"/>
              <w:rPr>
                <w:sz w:val="22"/>
                <w:szCs w:val="22"/>
              </w:rPr>
            </w:pPr>
            <w:r w:rsidRPr="00F809BD">
              <w:rPr>
                <w:sz w:val="22"/>
                <w:szCs w:val="22"/>
              </w:rPr>
              <w:t xml:space="preserve">      когда структура изучаемых действий имеет большое сходство </w:t>
            </w:r>
          </w:p>
        </w:tc>
      </w:tr>
    </w:tbl>
    <w:p w:rsidR="00141A1D" w:rsidRPr="00F809BD" w:rsidRDefault="00141A1D" w:rsidP="00141A1D">
      <w:pPr>
        <w:pStyle w:val="Default"/>
        <w:jc w:val="center"/>
        <w:rPr>
          <w:sz w:val="22"/>
          <w:szCs w:val="22"/>
        </w:rPr>
      </w:pPr>
      <w:r w:rsidRPr="00F809BD">
        <w:rPr>
          <w:bCs/>
          <w:i/>
          <w:iCs/>
          <w:sz w:val="22"/>
          <w:szCs w:val="22"/>
        </w:rPr>
        <w:t>Задания алгоритмического толка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28. Расположите контрольные упражнения в порядке, который необходимо соблюдать при тестировании: </w:t>
      </w:r>
      <w:r w:rsidRPr="00F809BD">
        <w:rPr>
          <w:sz w:val="22"/>
          <w:szCs w:val="22"/>
        </w:rPr>
        <w:t xml:space="preserve">а. тесты на силу; б. тесты на гибкость; в. тесты на быстроту; г. тесты на силовую выносливость; д. тесты на общую выносливость.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а) а, б, в, г, д;  в) а, в, б, г, д;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б) б, в, г, д, а;  г) б, в, а, г, д.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29. Определите правильную последовательность задач образовательной группы при обучении тому или иному физическому упражнению: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sz w:val="22"/>
          <w:szCs w:val="22"/>
        </w:rPr>
        <w:t xml:space="preserve">а. разучивание; б. закрепление; в. формирование; г. совершенствование; д. контроль.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а) а, б, в, г, д;  в) а, в, б, г, д; 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Cs/>
          <w:sz w:val="22"/>
          <w:szCs w:val="22"/>
        </w:rPr>
        <w:t xml:space="preserve">б) а, в, г, д, б;  г) д, а, б, в, г. </w:t>
      </w:r>
    </w:p>
    <w:p w:rsidR="00141A1D" w:rsidRPr="00F809BD" w:rsidRDefault="00141A1D" w:rsidP="00141A1D">
      <w:pPr>
        <w:pStyle w:val="Default"/>
        <w:jc w:val="center"/>
        <w:rPr>
          <w:sz w:val="22"/>
          <w:szCs w:val="22"/>
        </w:rPr>
      </w:pPr>
      <w:r w:rsidRPr="00F809BD">
        <w:rPr>
          <w:b/>
          <w:bCs/>
          <w:i/>
          <w:iCs/>
          <w:sz w:val="22"/>
          <w:szCs w:val="22"/>
        </w:rPr>
        <w:t>Задания в форме, предполагающей перечисление</w:t>
      </w:r>
    </w:p>
    <w:p w:rsidR="00141A1D" w:rsidRPr="00F809BD" w:rsidRDefault="00141A1D" w:rsidP="00141A1D">
      <w:pPr>
        <w:pStyle w:val="Default"/>
        <w:rPr>
          <w:sz w:val="22"/>
          <w:szCs w:val="22"/>
        </w:rPr>
      </w:pPr>
      <w:r w:rsidRPr="00F809BD">
        <w:rPr>
          <w:b/>
          <w:bCs/>
          <w:sz w:val="22"/>
          <w:szCs w:val="22"/>
        </w:rPr>
        <w:t xml:space="preserve">30. Перечислите обязательные испытания (тесты) Всероссийского физкультурно-спортивного комплекса «ГТО» V ступени (возрастная группа от 16 до 17 лет)… </w:t>
      </w:r>
    </w:p>
    <w:p w:rsidR="00141A1D" w:rsidRPr="00F809BD" w:rsidRDefault="00141A1D" w:rsidP="00141A1D">
      <w:pPr>
        <w:rPr>
          <w:rFonts w:ascii="Times New Roman" w:hAnsi="Times New Roman" w:cs="Times New Roman"/>
          <w:b/>
          <w:bCs/>
        </w:rPr>
      </w:pPr>
      <w:r w:rsidRPr="00F809BD">
        <w:rPr>
          <w:rFonts w:ascii="Times New Roman" w:hAnsi="Times New Roman" w:cs="Times New Roman"/>
          <w:b/>
          <w:bCs/>
        </w:rPr>
        <w:t>31. Назовите города-организаторов чемпионата мира по футболу 2018 года.</w:t>
      </w:r>
    </w:p>
    <w:p w:rsidR="00141A1D" w:rsidRPr="00F809BD" w:rsidRDefault="00141A1D" w:rsidP="00141A1D">
      <w:pPr>
        <w:pStyle w:val="Default"/>
        <w:jc w:val="center"/>
        <w:rPr>
          <w:sz w:val="22"/>
          <w:szCs w:val="22"/>
        </w:rPr>
      </w:pPr>
      <w:r w:rsidRPr="00F809BD">
        <w:rPr>
          <w:b/>
          <w:bCs/>
          <w:i/>
          <w:iCs/>
          <w:sz w:val="22"/>
          <w:szCs w:val="22"/>
        </w:rPr>
        <w:t>Задание с графическим изображением двигательных действий</w:t>
      </w:r>
    </w:p>
    <w:p w:rsidR="00141A1D" w:rsidRPr="00F809BD" w:rsidRDefault="00141A1D" w:rsidP="00141A1D">
      <w:pPr>
        <w:rPr>
          <w:rFonts w:ascii="Times New Roman" w:hAnsi="Times New Roman" w:cs="Times New Roman"/>
          <w:b/>
          <w:bCs/>
        </w:rPr>
      </w:pPr>
      <w:r w:rsidRPr="00F809BD">
        <w:rPr>
          <w:rFonts w:ascii="Times New Roman" w:hAnsi="Times New Roman" w:cs="Times New Roman"/>
          <w:b/>
          <w:bCs/>
        </w:rPr>
        <w:t>32. Сформулируйте название положения тела, соответствующее графическому изображению (ответ впишите в бланк ответов):</w:t>
      </w:r>
    </w:p>
    <w:p w:rsidR="00141A1D" w:rsidRDefault="00141A1D" w:rsidP="00141A1D">
      <w:pPr>
        <w:jc w:val="center"/>
        <w:rPr>
          <w:rFonts w:ascii="Times New Roman" w:hAnsi="Times New Roman" w:cs="Times New Roman"/>
          <w:b/>
          <w:bCs/>
        </w:rPr>
      </w:pPr>
      <w:r w:rsidRPr="00F809BD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828675" cy="27734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49" cy="278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04" w:rsidRDefault="00621804" w:rsidP="00141A1D">
      <w:pPr>
        <w:jc w:val="center"/>
        <w:rPr>
          <w:rFonts w:ascii="Times New Roman" w:hAnsi="Times New Roman" w:cs="Times New Roman"/>
          <w:b/>
          <w:bCs/>
        </w:rPr>
      </w:pPr>
    </w:p>
    <w:p w:rsidR="00621804" w:rsidRPr="00621804" w:rsidRDefault="00621804" w:rsidP="00141A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ответов</w:t>
      </w:r>
    </w:p>
    <w:p w:rsidR="00621804" w:rsidRDefault="00621804" w:rsidP="00141A1D">
      <w:pPr>
        <w:jc w:val="center"/>
        <w:rPr>
          <w:rFonts w:ascii="Times New Roman" w:hAnsi="Times New Roman" w:cs="Times New Roman"/>
          <w:b/>
          <w:bCs/>
        </w:rPr>
      </w:pPr>
    </w:p>
    <w:p w:rsidR="00621804" w:rsidRDefault="00621804" w:rsidP="00621804">
      <w:pPr>
        <w:pStyle w:val="Default"/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621804" w:rsidRPr="00621804" w:rsidTr="00621804">
        <w:trPr>
          <w:trHeight w:val="80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rPr>
                <w:b/>
                <w:bCs/>
              </w:rPr>
              <w:t>Номер задания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rPr>
                <w:b/>
                <w:bCs/>
              </w:rPr>
              <w:t>Ответ</w:t>
            </w: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3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4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5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6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7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8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9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10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11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12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13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14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15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16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17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18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19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20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21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22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23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24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25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26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27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28</w:t>
            </w:r>
          </w:p>
        </w:tc>
        <w:tc>
          <w:tcPr>
            <w:tcW w:w="7087" w:type="dxa"/>
          </w:tcPr>
          <w:p w:rsid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29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30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31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32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  <w:p w:rsidR="00621804" w:rsidRPr="00621804" w:rsidRDefault="00621804" w:rsidP="00621804">
            <w:pPr>
              <w:pStyle w:val="Default"/>
            </w:pPr>
          </w:p>
        </w:tc>
      </w:tr>
      <w:tr w:rsidR="00621804" w:rsidRPr="00621804" w:rsidTr="00621804">
        <w:trPr>
          <w:trHeight w:val="81"/>
        </w:trPr>
        <w:tc>
          <w:tcPr>
            <w:tcW w:w="1668" w:type="dxa"/>
          </w:tcPr>
          <w:p w:rsidR="00621804" w:rsidRPr="00621804" w:rsidRDefault="00621804" w:rsidP="00621804">
            <w:pPr>
              <w:pStyle w:val="Default"/>
              <w:jc w:val="center"/>
            </w:pPr>
            <w:r w:rsidRPr="00621804">
              <w:t>Общий балл</w:t>
            </w:r>
          </w:p>
        </w:tc>
        <w:tc>
          <w:tcPr>
            <w:tcW w:w="7087" w:type="dxa"/>
          </w:tcPr>
          <w:p w:rsidR="00621804" w:rsidRPr="00621804" w:rsidRDefault="00621804" w:rsidP="00621804">
            <w:pPr>
              <w:pStyle w:val="Default"/>
            </w:pPr>
          </w:p>
        </w:tc>
      </w:tr>
    </w:tbl>
    <w:p w:rsidR="00621804" w:rsidRPr="00F809BD" w:rsidRDefault="00621804" w:rsidP="00141A1D">
      <w:pPr>
        <w:jc w:val="center"/>
        <w:rPr>
          <w:rFonts w:ascii="Times New Roman" w:hAnsi="Times New Roman" w:cs="Times New Roman"/>
          <w:b/>
          <w:bCs/>
        </w:rPr>
      </w:pPr>
    </w:p>
    <w:sectPr w:rsidR="00621804" w:rsidRPr="00F809BD" w:rsidSect="00F809BD">
      <w:pgSz w:w="11906" w:h="16838" w:code="9"/>
      <w:pgMar w:top="624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F62E57"/>
    <w:multiLevelType w:val="hybridMultilevel"/>
    <w:tmpl w:val="C90097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861869"/>
    <w:multiLevelType w:val="hybridMultilevel"/>
    <w:tmpl w:val="DF6A30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51"/>
    <w:rsid w:val="00141A1D"/>
    <w:rsid w:val="003F5D51"/>
    <w:rsid w:val="00621804"/>
    <w:rsid w:val="0084137A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6C5F-E9FD-4715-B7A0-2BEADEE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7738</Characters>
  <Application>Microsoft Office Word</Application>
  <DocSecurity>4</DocSecurity>
  <Lines>140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</cp:revision>
  <dcterms:created xsi:type="dcterms:W3CDTF">2019-10-07T05:29:00Z</dcterms:created>
  <dcterms:modified xsi:type="dcterms:W3CDTF">2019-10-07T05:29:00Z</dcterms:modified>
</cp:coreProperties>
</file>